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2.jpeg" ContentType="image/jpeg"/>
  <Override PartName="/word/media/image1.jpeg" ContentType="image/jpeg"/>
  <Override PartName="/word/media/image4.png" ContentType="image/png"/>
  <Override PartName="/word/media/image3.jpeg" ContentType="image/jpeg"/>
  <Override PartName="/word/settings.xml" ContentType="application/vnd.openxmlformats-officedocument.wordprocessingml.settings+xml"/>
  <Override PartName="/word/embeddings/_____Microsoft_Excel2.xlsx" ContentType="application/vnd.openxmlformats-officedocument.spreadsheetml.sheet"/>
  <Override PartName="/word/embeddings/_____Microsoft_Excel1.xlsx" ContentType="application/vnd.openxmlformats-officedocument.spreadsheetml.sheet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exact" w:line="360"/>
        <w:ind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Информация о несчастных случаях со смертельным исходом, произошедших в ходе эксплуатации энергоустановок организаций, подконтрольных органам Ростехнадзора, с января по февраль 2023 года</w:t>
      </w:r>
    </w:p>
    <w:p>
      <w:pPr>
        <w:pStyle w:val="Normal"/>
        <w:suppressAutoHyphens w:val="true"/>
        <w:ind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0"/>
          <w:numId w:val="0"/>
        </w:numPr>
        <w:ind w:left="1440" w:hang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Обстоятельства несчастных случаев со смертельным исходом, произошедших в январе-феврале текущего года</w:t>
      </w:r>
    </w:p>
    <w:p>
      <w:pPr>
        <w:pStyle w:val="ListParagraph"/>
        <w:ind w:left="72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260" w:leader="none"/>
        </w:tabs>
        <w:suppressAutoHyphens w:val="true"/>
        <w:spacing w:lineRule="auto" w:line="360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2.1</w:t>
      </w:r>
      <w:r>
        <w:rPr>
          <w:sz w:val="28"/>
          <w:szCs w:val="28"/>
        </w:rPr>
        <w:t xml:space="preserve"> Несчастный случай со смертельным исходом произошёл 12 января </w:t>
        <w:br/>
        <w:t>в филиале Центральный АО «Оборонэнерго», Московская область.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260" w:leader="none"/>
        </w:tabs>
        <w:suppressAutoHyphens w:val="true"/>
        <w:spacing w:lineRule="auto" w:line="360"/>
        <w:ind w:right="-286" w:firstLine="709"/>
        <w:rPr>
          <w:sz w:val="28"/>
          <w:szCs w:val="28"/>
        </w:rPr>
      </w:pPr>
      <w:r>
        <w:rPr>
          <w:sz w:val="28"/>
          <w:szCs w:val="28"/>
          <w:u w:val="double"/>
        </w:rPr>
        <w:t>Обстоятельства несчастного случая.</w:t>
      </w:r>
      <w:r>
        <w:rPr>
          <w:sz w:val="28"/>
          <w:szCs w:val="28"/>
        </w:rPr>
        <w:t xml:space="preserve"> При проведении работ по сушке помещения ТП-12 РУ-6 кВ электромонтёр по эксплуатации распределительных сетей (1989 г.р.) при попытке протереть изоляторы приблизился на недопустимое расстояние к токоведущим частям и был смертельно поражён электрическим током.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260" w:leader="none"/>
        </w:tabs>
        <w:suppressAutoHyphens w:val="true"/>
        <w:spacing w:lineRule="auto" w:line="360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>
        <w:rPr>
          <w:sz w:val="28"/>
          <w:szCs w:val="28"/>
        </w:rPr>
        <w:t xml:space="preserve"> Несчастный случай со смертельным исходом произошёл 23 января </w:t>
        <w:br/>
        <w:t>в АО «Ярославская электросетевая компания» (далее – АО «ЯрЭСК»), Ярославская область.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260" w:leader="none"/>
        </w:tabs>
        <w:suppressAutoHyphens w:val="true"/>
        <w:spacing w:lineRule="auto" w:line="360"/>
        <w:ind w:right="-286" w:firstLine="709"/>
        <w:rPr>
          <w:sz w:val="28"/>
          <w:szCs w:val="28"/>
        </w:rPr>
      </w:pPr>
      <w:r>
        <w:rPr>
          <w:sz w:val="28"/>
          <w:szCs w:val="28"/>
          <w:u w:val="double"/>
        </w:rPr>
        <w:t>Обстоятельства несчастного случая.</w:t>
      </w:r>
      <w:r>
        <w:rPr>
          <w:sz w:val="28"/>
          <w:szCs w:val="28"/>
        </w:rPr>
        <w:t xml:space="preserve"> Ориентировочно в 13:30 для выполнения работ по поиску повреждения на КЛ-10 кВ от ВН-10 кВ № 4 КТП 514 «Дом культуры» до ВН-10 кВ № 1 КТП 507 «Штабская» к КТП 507 «Штабская» прибыла автолаборатория из Ярославского участка АО «ЯрЭСК». Приблизительно в 14:00 начальник Мышкинского участка (1965 г.р.) прибыл к КТП 507 «Штабская», предположительно, для организации работ (выдачи наряда-допуска) и вошёл в РУ-10 кВ. В 14:05 инженер по испытаниям и измерениям, находившийся в автолаборатории, услышал хлопок. Подбежав к КПТ, он увидел лежащего </w:t>
        <w:br/>
        <w:t>на земле у дверей РУ-10кВ КТП 507 «Штабская» начальника участка. Реанимационные действия не помогли, прибывший персонал скорой помощи констатировал смерть.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260" w:leader="none"/>
        </w:tabs>
        <w:suppressAutoHyphens w:val="true"/>
        <w:spacing w:lineRule="auto" w:line="360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2.3</w:t>
      </w:r>
      <w:r>
        <w:rPr>
          <w:sz w:val="28"/>
          <w:szCs w:val="28"/>
        </w:rPr>
        <w:t xml:space="preserve"> Несчастный случай со смертельным исходом произошёл 24 января </w:t>
        <w:br/>
        <w:t>в ООО «Юлизим», Москва.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260" w:leader="none"/>
        </w:tabs>
        <w:suppressAutoHyphens w:val="true"/>
        <w:spacing w:lineRule="auto" w:line="360"/>
        <w:ind w:right="-286" w:firstLine="709"/>
        <w:rPr>
          <w:sz w:val="28"/>
          <w:szCs w:val="28"/>
        </w:rPr>
      </w:pPr>
      <w:r>
        <w:rPr>
          <w:sz w:val="28"/>
          <w:szCs w:val="28"/>
          <w:u w:val="double"/>
        </w:rPr>
        <w:t>Обстоятельства несчастного случая.</w:t>
      </w:r>
      <w:r>
        <w:rPr>
          <w:sz w:val="28"/>
          <w:szCs w:val="28"/>
        </w:rPr>
        <w:t xml:space="preserve"> После получения задания </w:t>
        <w:br/>
        <w:t xml:space="preserve">на производство работ, наряда-допуска и целевого инструктажа инженер </w:t>
        <w:br/>
        <w:t>по техническому обслуживанию и испытанию оборудования ООО «Инженерный центр «ПрофЭнергия» (1995 г.р.) приступил к проведению работ по техническому обслуживанию РП-2. Представитель заказчика ООО «Юлизим» не произвёл отключение электроэнергии на объекте. В результате чего инженер получил травму, не совместимую с жизнью. Прибывшая бригада скорой помощи после проведения реанимационных действий констатировала его смерть.</w:t>
      </w:r>
    </w:p>
    <w:p>
      <w:pPr>
        <w:pStyle w:val="Style18"/>
        <w:numPr>
          <w:ilvl w:val="0"/>
          <w:numId w:val="0"/>
        </w:numPr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260" w:leader="none"/>
        </w:tabs>
        <w:suppressAutoHyphens w:val="true"/>
        <w:spacing w:lineRule="auto" w:line="240"/>
        <w:ind w:left="720" w:right="-286" w:hanging="0"/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Уроки, извлечённые из несчастных случаев со смертельным исходом, подготовленные на основе материалов, </w:t>
        <w:br/>
        <w:t>представленных территориальными органами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260" w:leader="none"/>
        </w:tabs>
        <w:suppressAutoHyphens w:val="true"/>
        <w:spacing w:lineRule="auto" w:line="240"/>
        <w:ind w:right="-286" w:firstLine="28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Style18"/>
        <w:tabs>
          <w:tab w:val="clear" w:pos="709"/>
          <w:tab w:val="left" w:pos="-57" w:leader="none"/>
          <w:tab w:val="left" w:pos="0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3.1</w:t>
      </w:r>
      <w:r>
        <w:rPr>
          <w:sz w:val="28"/>
          <w:szCs w:val="28"/>
        </w:rPr>
        <w:t xml:space="preserve"> Несчастный случай со смертельным исходом, произошедший </w:t>
        <w:br/>
        <w:t xml:space="preserve">в филиале ПАО «Территориальная генерирующая компания № 1» – «Карельский»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</w:tabs>
        <w:suppressAutoHyphens w:val="true"/>
        <w:spacing w:lineRule="auto" w:line="360"/>
        <w:ind w:left="851" w:right="-286" w:hanging="0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Дата происшествия:</w:t>
      </w:r>
      <w:r>
        <w:rPr>
          <w:sz w:val="28"/>
          <w:szCs w:val="28"/>
        </w:rPr>
        <w:t xml:space="preserve"> 20 января 2022 г.</w:t>
      </w:r>
    </w:p>
    <w:p>
      <w:pPr>
        <w:pStyle w:val="Normal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Место несчастного случая:</w:t>
      </w:r>
      <w:r>
        <w:rPr>
          <w:sz w:val="28"/>
          <w:szCs w:val="28"/>
        </w:rPr>
        <w:t xml:space="preserve"> каскад Кемских ГЭС, территория Путкинской гидроэлектростанции (далее –ГЭС-9), СБРУ-10,5 кВ, Республика Карелия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  <w:highlight w:val="cyan"/>
        </w:rPr>
      </w:pPr>
      <w:r>
        <w:rPr>
          <w:i/>
          <w:sz w:val="28"/>
          <w:szCs w:val="28"/>
          <w:u w:val="single"/>
        </w:rPr>
        <w:t>Описание несчастного случая:</w:t>
      </w:r>
      <w:r>
        <w:rPr/>
        <w:t xml:space="preserve"> </w:t>
      </w:r>
      <w:r>
        <w:rPr>
          <w:bCs/>
          <w:sz w:val="28"/>
        </w:rPr>
        <w:t xml:space="preserve">17.01.2022 в 08:10 начальником Путкинской, Подужемской ГЭС выдан наряд-допуск № 6 для работы в электроустановках. Назначены: ответственный руководитель работ – старший мастер группы </w:t>
        <w:br/>
        <w:t xml:space="preserve">по ремонту и эксплуатации электротехнических работ (далее – мастер ГРЭТО) Путкинской, Подужемской ГЭС; бригада: производитель работ, электрослесарь 1 ГРЭТО, электрослесарь 2 ГРЭТО. Первичный допуск произведён 17.01.2022 </w:t>
        <w:br/>
        <w:t>в 14:20 дежурным инженером станции.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Допуск к работам производился на рабочем месте. Допускающий ознакомил бригаду с содержанием наряда, проверил наличие удостоверений о проверке знаний правил работы в электроустановках, сверил фактический состав бригады </w:t>
        <w:br/>
        <w:t xml:space="preserve">с указанным в наряде, зачитал содержание наряда бригаде и провёл целевой инструктаж. При целевом инструктаже допускающий показал оборудование вблизи рабочего места, оставшееся под напряжением, к которому не допускается приближение на расстояние меньше допустимого. 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Далее ответственный руководитель и производитель работ провели свои целевые инструктажи, в которых также указали бригаде на оборудование вблизи рабочего места, оставшееся под напряжением (в том числе шинный мост 3 кА), рассказали о недопустимости приближения к нему на расстояние менее 0,6 м и дали бригаде указания по технологии безопасного проведения работ, использованию инструмента и приспособлений.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20.01.2022 с 14:20 согласно наряду-допуску № 6 бригада работала </w:t>
        <w:br/>
        <w:t>на рабочем месте СБРУ-10,5, ВГ-1.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Ответственный руководитель работ мастер ГРЭТО производил повторный допуск. Он прошёл вместе с членами бригады в СБРУ-10,5 и показал, какое оборудование отключено, заземлено, а что осталось под напряжением. Также </w:t>
        <w:br/>
        <w:t>он указал, какие виды работ в данный день надо будет выполнять в СБРУ-10,5: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-произвести ошиновку трансформатора напряжения генератора № 1 </w:t>
        <w:br/>
        <w:t>(ТНГ-1). Данные трансформаторы располагаются непосредственно в ячейке № 1.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-произвести ошиновку ВГ-1 (выключателя генератора № 1), который располагается в ячейке № 2.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-произвести ошиновку ОПН № 1, 2, 3 (ограничители перенапряжения). Данные ограничители перенапряжения располагаются над ячейкой № 1.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Оборудование в ячейках № 1, № 2, ОПН № 1, 2, 3 были обесточены.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В ячейках № 1 и № 2 работали производитель работ, электрослесарь 1 </w:t>
        <w:br/>
        <w:t xml:space="preserve">и электрослесарь 2. Производитель работ произвёл инструктаж членов бригады, ещё раз указав, какое оборудование находится под напряжением, и поставил задачи. После обеда производитель работ дал указание электрослесарю 1 ошиновать ТНГ-1 в ячейке № 1. Стремянка для выполнения данной работы </w:t>
        <w:br/>
        <w:t xml:space="preserve">не требуется. Сам производитель работ в это время находился в ячейке № 2, электрослесарь 2 был направлен за необходимым для дальнейшей работы материалом. Производитель работ в это время находился в ячейке № 2 – подтягивал болтовые контактные соединения. Производитель работ зашёл в ячейку № 2 в тот момент, когда электрослесарь 1 ещё ошиновывал ТНГ-1 и ему оставалось работать около 5 минут. С того места, где находился производитель работ, не было видно места нахождения электрослесаря 1. Во время работы производитель работ </w:t>
        <w:br/>
        <w:t xml:space="preserve">с электрослесарем 1 не общался. Каких-либо указаний о дальнейшей работе после ошиновки ТНГ-1 в ячейке № 1 производитель работ ему не давал. 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Ошиновка ОПН № 1, 2, 3 производится с шинного моста Г-1. Для подъёма на шинный мост Г-1 предполагалось использовать лестницу – стремянку (трансформер). Она была установлена напротив ячейки № 1 сразу у стены. Указаний о начале работы по ошиновке ОПН № 1, 2, 3, со слов производителя работ, он не давал.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Работая, производитель работ услышал короткий крик и звук удара об пол. Он сразу же выбежал из ячейки и увидел лежащего на полу электрослесаря 1. </w:t>
        <w:br/>
        <w:t xml:space="preserve">Он лежал, согнувшись в коленях, лицом вниз. Ноги были направлены в сторону выхода из СБРУ-10. Производитель работ увидел, что у него с носа текла кровь. </w:t>
        <w:br/>
        <w:t xml:space="preserve">Он пытался встать на руках, но падал, подняться не мог. Производитель работ сказал ему лежать и не двигаться. Производитель работ обратил внимание, что стремянка находится рядом с шинным мостом АТ-1 3 кА, находящимся под напряжением. В этот момент в СБРУ зашёл электрослесарь 2, производитель работ поручил ему позвонить руководителю работ мастеру ГРЭТО и сообщить </w:t>
        <w:br/>
        <w:t>о произошедшем. На место происшествия прибыл мастер ГРЭТО, и работники приступили к реанимационным мероприятиям.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В соответствии с заключением судебно-медицинской экспертизы смерть электрослесаря 1 наступила от воздействия электрического тока, при исследовании крови погибшего этиловый спирт не обнаружен.</w:t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</w:r>
    </w:p>
    <w:p>
      <w:pPr>
        <w:pStyle w:val="Normal"/>
        <w:shd w:val="clear" w:color="auto" w:fill="FFFFFF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</w:r>
    </w:p>
    <w:p>
      <w:pPr>
        <w:pStyle w:val="Normal"/>
        <w:shd w:val="clear" w:color="auto" w:fill="FFFFFF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Причины несчастного случая:</w:t>
      </w:r>
    </w:p>
    <w:p>
      <w:pPr>
        <w:pStyle w:val="Normal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Нарушение требований Правил по охране труда при эксплуатации электроустановок, утверждённых приказом Минтруда России от 15.12.2020 № 903н (далее – ПОТЭЭ), и инструкции по охране труда, выразившееся в следующем: </w:t>
      </w:r>
    </w:p>
    <w:p>
      <w:pPr>
        <w:pStyle w:val="Normal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- при работах в электроустановках 1-35 кВ допущено приближение работника к находящимся под напряжением, неогражденным или неизолированным токоведущим частям на расстояния менее 0,6 м;</w:t>
      </w:r>
    </w:p>
    <w:p>
      <w:pPr>
        <w:pStyle w:val="Normal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- несоблюдение инструктивных указаний, полученных от производителя работ.</w:t>
      </w:r>
    </w:p>
    <w:p>
      <w:pPr>
        <w:pStyle w:val="Normal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>Допущено нарушение ст. 214 Трудового Кодекса Российской Федерации (далее – Кодекс), п.п. 2.4, 4.6, 5.11 ПОТЭЭ, п.п. 4.1, 4.11 инструкции по охране труда для электрослесаря по ремонту электрооборудования электростанции.</w:t>
      </w:r>
    </w:p>
    <w:p>
      <w:pPr>
        <w:pStyle w:val="Normal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Неудовлетворительная организация производства работ, выразившаяся </w:t>
        <w:br/>
        <w:t>в необеспечении безопасного проведения работ в части неосуществления постоянного контроля над членами бригады. Допущено нарушение ст. 212 Кодекса, п. 5.9 ПОТЭЭ.</w:t>
      </w:r>
    </w:p>
    <w:p>
      <w:pPr>
        <w:pStyle w:val="Normal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Несовершенство технологического процесса, выразившееся в отсутствии </w:t>
        <w:br/>
        <w:t>в проекте производства работ путей подъёма и спуска работников к месту проведения работ.</w:t>
      </w:r>
    </w:p>
    <w:p>
      <w:pPr>
        <w:pStyle w:val="Normal"/>
        <w:spacing w:lineRule="auto" w:line="360"/>
        <w:ind w:right="-286" w:firstLine="851"/>
        <w:rPr>
          <w:bCs/>
          <w:sz w:val="28"/>
        </w:rPr>
      </w:pPr>
      <w:r>
        <w:rPr>
          <w:bCs/>
          <w:sz w:val="28"/>
        </w:rPr>
        <w:t xml:space="preserve">Допущено нарушение требований ст. 212 Кодеска, п. 36 Правил по охране труда при работе на высоте, утверждённых приказом Минтруда России </w:t>
        <w:br/>
        <w:t xml:space="preserve">от 16.11.2020 № 782н, п. 4.2 Должностной инструкции старшего мастера группы </w:t>
        <w:br/>
        <w:t>по эксплуатации и ремонту электротехнического оборудования Путкинской, Подужемской ГЭС.</w:t>
      </w:r>
    </w:p>
    <w:p>
      <w:pPr>
        <w:pStyle w:val="Normal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>
        <w:rPr>
          <w:sz w:val="28"/>
          <w:szCs w:val="28"/>
        </w:rPr>
        <w:t xml:space="preserve"> 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bCs/>
          <w:iCs/>
          <w:sz w:val="28"/>
        </w:rPr>
      </w:pPr>
      <w:r>
        <w:rPr>
          <w:bCs/>
          <w:iCs/>
          <w:sz w:val="28"/>
        </w:rPr>
        <w:t>Проведён внеплановый инструктаж всему электротехническому персоналу филиала «Карельский» ПАО «ТГК-1».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bCs/>
          <w:iCs/>
          <w:sz w:val="28"/>
        </w:rPr>
      </w:pPr>
      <w:r>
        <w:rPr>
          <w:bCs/>
          <w:iCs/>
          <w:sz w:val="28"/>
        </w:rPr>
        <w:t>Проведён внеплановый инструктаж по заранее разработанной программе лицам, имеющим право утверждения Плана производства работ на высоте.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bCs/>
          <w:iCs/>
          <w:sz w:val="28"/>
        </w:rPr>
      </w:pPr>
      <w:r>
        <w:rPr>
          <w:bCs/>
          <w:iCs/>
          <w:sz w:val="28"/>
        </w:rPr>
        <w:t xml:space="preserve">Направлены на внеочередную проверку знаний правил работы </w:t>
        <w:br/>
        <w:t>в электроустановках в отраслевую комиссию Северо-Западного управления Ростехнадзора по Республике Карелия производителя работ, начальника Путкинской, Подужемской ГЭС.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3.2</w:t>
      </w:r>
      <w:r>
        <w:rPr>
          <w:bCs/>
          <w:sz w:val="28"/>
        </w:rPr>
        <w:t xml:space="preserve"> Н</w:t>
      </w:r>
      <w:r>
        <w:rPr>
          <w:sz w:val="28"/>
          <w:szCs w:val="28"/>
        </w:rPr>
        <w:t xml:space="preserve">есчастный случай со смертельным исходом, произошедший </w:t>
        <w:br/>
        <w:t>в ООО «Буровая Строительная Компания» (далее – ООО «БСК»)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Дата происшествия:</w:t>
      </w:r>
      <w:r>
        <w:rPr>
          <w:sz w:val="28"/>
          <w:szCs w:val="28"/>
        </w:rPr>
        <w:t xml:space="preserve"> 20 марта 2022 г.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Место несчастного случая:</w:t>
      </w:r>
      <w:r>
        <w:rPr/>
        <w:t xml:space="preserve"> </w:t>
      </w:r>
      <w:r>
        <w:rPr>
          <w:sz w:val="28"/>
          <w:szCs w:val="28"/>
        </w:rPr>
        <w:t>Кустовая площадка № 94 Тайлаковского месторождения, приемный портал КРУ-6 кВ, Ханты-Мансийский автономный округ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Описание несчастного случая: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01:00 работники ООО «БСК» прибыли </w:t>
        <w:br/>
        <w:t xml:space="preserve">на кустовую площадку № 94, прошли вводный инструктаж по охране труда. Ориентировочно в 02:30 электромеханик КТУ ООО «Д.Э.С.» (выдающий наряд, ответственный руководитель работ по совместительству – далее работник 1) произвёл оформление наряда-допуска для работы в электроустановках и провёл целевой инструктаж вышкомонтажнику-электромонтёру ООО «БСК» (производитель работ – далее работник 2), который расписался в наряде-допуске. В 03:05 электромонтёр по обслуживанию буровых ООО «МУБР» (допускающий, член бригады по совместительству – далее работник 3) завёл дизельную электростанцию на прогрев для дальнейшего её подключения. В 03:20 работник 1, находясь в помещении КТУ совместно с работником 3 и электромонтёром </w:t>
        <w:br/>
        <w:t xml:space="preserve">по обслуживанию буровых ООО «МУБР» (далее – стажёр), позвонил </w:t>
        <w:br/>
        <w:t xml:space="preserve">в диспетчерскую ООО «МЭН» и проинформировал о том, что будет произведено отключение буровой установки от сети 6 кВ. После этого работник 1 провёл инструктаж работника 3. В 3:40 работники 1 и 3 направились в КРУ буровой установки (далее – КРУ БУ) и начали отключение оборудования. В 04:26 работник 1 и стажёр, подойдя к БУ, пошли в КТУ для осуществления допуска к работам работника 2. При подъёме на площадку обслуживания КРУ заметили лежащий </w:t>
        <w:br/>
        <w:t xml:space="preserve">на полу между КРУ и ФКУ тёмный силуэт. Подойдя ближе, работник 1 перевернул тело и увидел, что это работник 2, после чего приступил к оказанию первой помощи. В 05:15 прибыл фельдшер ООО «Медси», пострадавшего перенесли </w:t>
        <w:br/>
        <w:t xml:space="preserve">в КТУ пришедшие на помощь работники ООО «БСК» и ООО «МУБР». После проведения реанимационных мероприятий в 05:30 фельдшер констатировал смерть работника 2.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jc w:val="center"/>
        <w:rPr>
          <w:sz w:val="28"/>
          <w:szCs w:val="28"/>
          <w:highlight w:val="cyan"/>
        </w:rPr>
      </w:pPr>
      <w:r>
        <w:rPr/>
        <w:drawing>
          <wp:inline distT="0" distB="0" distL="0" distR="0">
            <wp:extent cx="3803650" cy="4508500"/>
            <wp:effectExtent l="0" t="0" r="0" b="0"/>
            <wp:docPr id="1" name="Рисунок 1" descr="D:\Мои документы\Несчастные случаи\2022\Фото\PHOTO-2022-03-22-10-3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Мои документы\Несчастные случаи\2022\Фото\PHOTO-2022-03-22-10-38-54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4508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hanging="0"/>
        <w:jc w:val="center"/>
        <w:rPr>
          <w:sz w:val="28"/>
          <w:szCs w:val="28"/>
          <w:highlight w:val="cyan"/>
        </w:rPr>
      </w:pPr>
      <w:r>
        <w:rPr/>
        <w:drawing>
          <wp:inline distT="0" distB="0" distL="0" distR="0">
            <wp:extent cx="5984875" cy="3641725"/>
            <wp:effectExtent l="0" t="0" r="0" b="0"/>
            <wp:docPr id="2" name="Рисунок 5" descr="D:\Мои документы\Несчастные случаи\2022\Схема места происшествия с лиц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D:\Мои документы\Несчастные случаи\2022\Схема места происшествия с лицами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435" t="5703" r="715" b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641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Причины несчастного случая: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Недостаточность принятых мер обеспечения безопасности, неполный </w:t>
        <w:br/>
        <w:t>и некачественный целевой инструктаж бригады – нарушение п.п. 4.1, 5.1-5.3, 5.7, 6.23, 6.29, 6.32, 10.8, 11.1 Правил по охране труда при эксплуатации электроустановок, утверждённых приказом Минтруда России от 15.12.2020 № 903н (далее – ПОТЭЭ).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Не были приняты достаточные меры, препятствующие доступу работников к частям электроустановки, оставшимся под напряжением – нарушение п.п. 5.1, 5.2, 5.8, 6.30, 6.31, 6.32, 10.5, 10.6, 10.7, 10.9 ПОТЭЭ.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Нарушение погибшим требований охраны труда, выразившееся </w:t>
        <w:br/>
        <w:t>в приближении к токоведущим частям электроустановки, находящимся под напряжением, на недопустимое расстояние, расширении рабочего места и объёма задания, непроведении целевого инструктажа члену бригады, необеспечении</w:t>
        <w:br/>
        <w:t>в полном объёме процедуры допуска, - нарушение п.п. 3.3, 4.2, 5.1, 5.2, 5.9, 10.8, 11.1, 11.4 ПОТЭЭ.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Отсутствие контроля со стороны руководителей и специалистов</w:t>
        <w:br/>
        <w:t>ООО «МУБР», ООО «Д.Э.С.», ООО «БСК» за соблюдением правил, требований инструкций по охране труда, ходом выполнения работ в электроустановках, требований правил и норм безопасности – нарушение п.п. 1.2, 2.4, 46.2 – 46.5, 46.9 ПОТЭЭ.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i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>
      <w:pPr>
        <w:pStyle w:val="Style18"/>
        <w:suppressAutoHyphens w:val="true"/>
        <w:spacing w:lineRule="auto" w:line="360"/>
        <w:ind w:right="-284" w:firstLine="851"/>
        <w:rPr>
          <w:bCs/>
          <w:sz w:val="28"/>
        </w:rPr>
      </w:pPr>
      <w:r>
        <w:rPr>
          <w:bCs/>
          <w:sz w:val="28"/>
        </w:rPr>
        <w:t>Проведён внеплановый инструктаж электротехническому персоналу</w:t>
        <w:br/>
        <w:t>ООО «БСК», ООО «МУБР» и ООО «Д.Э.С.» по результатам и обстоятельствам несчастного случая.</w:t>
      </w:r>
    </w:p>
    <w:p>
      <w:pPr>
        <w:pStyle w:val="Style18"/>
        <w:suppressAutoHyphens w:val="true"/>
        <w:spacing w:lineRule="auto" w:line="360"/>
        <w:ind w:right="-284" w:firstLine="851"/>
        <w:rPr>
          <w:bCs/>
          <w:sz w:val="28"/>
        </w:rPr>
      </w:pPr>
      <w:r>
        <w:rPr>
          <w:bCs/>
          <w:sz w:val="28"/>
        </w:rPr>
        <w:t>Председатели и члены постоянно действующей комиссии по проверке знаний ООО «БСК», ООО «МУБР» и ООО «Д.Э.С.» направлены</w:t>
        <w:br/>
        <w:t>на внеочередную проверку знаний норм и правил в территориальной комиссии Ростехнадзора.</w:t>
      </w:r>
    </w:p>
    <w:p>
      <w:pPr>
        <w:pStyle w:val="Style18"/>
        <w:suppressAutoHyphens w:val="true"/>
        <w:spacing w:lineRule="auto" w:line="360"/>
        <w:ind w:right="-284" w:firstLine="851"/>
        <w:rPr>
          <w:bCs/>
          <w:sz w:val="28"/>
        </w:rPr>
      </w:pPr>
      <w:r>
        <w:rPr>
          <w:bCs/>
          <w:sz w:val="28"/>
        </w:rPr>
        <w:t xml:space="preserve">Электротехнический персонал направлен на внеочередную проверку знаний и правил работы в электроустановках в постоянно действующие комиссии </w:t>
        <w:br/>
      </w:r>
      <w:bookmarkStart w:id="0" w:name="_GoBack"/>
      <w:bookmarkEnd w:id="0"/>
      <w:r>
        <w:rPr>
          <w:bCs/>
          <w:sz w:val="28"/>
        </w:rPr>
        <w:t>по проверке знаний ООО «БСК», ООО «МУБР» и ООО «Д.Э.С.».</w:t>
      </w:r>
    </w:p>
    <w:p>
      <w:pPr>
        <w:pStyle w:val="Style18"/>
        <w:suppressAutoHyphens w:val="true"/>
        <w:spacing w:lineRule="auto" w:line="360"/>
        <w:ind w:right="-284" w:firstLine="851"/>
        <w:rPr>
          <w:bCs/>
          <w:sz w:val="28"/>
        </w:rPr>
      </w:pPr>
      <w:r>
        <w:rPr>
          <w:bCs/>
          <w:sz w:val="28"/>
        </w:rPr>
        <w:t xml:space="preserve">Разработаны дополнительные мероприятия для предупреждения аналогичных случаев, издан приказ по усилению контроля за соблюдением требований Правил и инструкций по электробезопасности в ООО «БСК», </w:t>
        <w:br/>
        <w:t xml:space="preserve">ООО «МУБР» и ООО «Д.Э.С.». </w:t>
      </w:r>
    </w:p>
    <w:p>
      <w:pPr>
        <w:pStyle w:val="Style18"/>
        <w:suppressAutoHyphens w:val="true"/>
        <w:spacing w:lineRule="auto" w:line="360"/>
        <w:ind w:right="-284" w:firstLine="851"/>
        <w:rPr>
          <w:bCs/>
          <w:sz w:val="28"/>
        </w:rPr>
      </w:pPr>
      <w:r>
        <w:rPr>
          <w:bCs/>
          <w:sz w:val="28"/>
        </w:rPr>
        <w:t>Издан приказ по усилению контроля трудовой и производственной дисциплины в ООО «БСК», ООО «МУБР» и ООО «Д.Э.С.».</w:t>
      </w:r>
    </w:p>
    <w:p>
      <w:pPr>
        <w:pStyle w:val="Style18"/>
        <w:suppressAutoHyphens w:val="true"/>
        <w:spacing w:lineRule="auto" w:line="360"/>
        <w:ind w:right="-284" w:firstLine="851"/>
        <w:rPr>
          <w:bCs/>
          <w:sz w:val="28"/>
        </w:rPr>
      </w:pPr>
      <w:r>
        <w:rPr>
          <w:bCs/>
          <w:sz w:val="28"/>
        </w:rPr>
        <w:t xml:space="preserve">Разработаны дополнительные мероприятия в ООО «БСК», ООО «МУБР» </w:t>
        <w:br/>
        <w:t>и ООО «Д.Э.С.» по производству работ с командированным персоналом.</w:t>
      </w:r>
    </w:p>
    <w:p>
      <w:pPr>
        <w:pStyle w:val="Style18"/>
        <w:suppressAutoHyphens w:val="true"/>
        <w:spacing w:lineRule="auto" w:line="360"/>
        <w:ind w:right="-284" w:firstLine="851"/>
        <w:rPr>
          <w:bCs/>
          <w:sz w:val="28"/>
        </w:rPr>
      </w:pPr>
      <w:r>
        <w:rPr>
          <w:bCs/>
          <w:sz w:val="28"/>
        </w:rPr>
        <w:t>Проведена специальная подготовка оперативного и оперативно-ремонтного персонала в ООО «БСК» и ООО «МУБР», а также разработан график профессионального дополнительного образования для непрерывного повышения квалификации сотрудников.</w:t>
      </w:r>
    </w:p>
    <w:p>
      <w:pPr>
        <w:pStyle w:val="Style18"/>
        <w:suppressAutoHyphens w:val="true"/>
        <w:spacing w:lineRule="auto" w:line="360"/>
        <w:ind w:right="-284" w:firstLine="851"/>
        <w:rPr>
          <w:rFonts w:ascii="Georgia" w:hAnsi="Georgia"/>
          <w:szCs w:val="24"/>
        </w:rPr>
      </w:pPr>
      <w:r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Депремированы виновные должностные лица и работники ООО «БСК»</w:t>
        <w:br/>
        <w:t xml:space="preserve"> (12 чел.), ООО «МУБР» (1 чел.), ООО «Д.Э.С.» (2 чел.).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Объявлен выговор работникам ООО «МУБР» (1 чел.) и ООО «Д.Э.С.» </w:t>
        <w:br/>
        <w:t>(1 чел.).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Уволен 1 работник ООО «МУБР».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3.3</w:t>
      </w:r>
      <w:r>
        <w:rPr>
          <w:bCs/>
          <w:sz w:val="28"/>
        </w:rPr>
        <w:t xml:space="preserve"> Н</w:t>
      </w:r>
      <w:r>
        <w:rPr>
          <w:sz w:val="28"/>
          <w:szCs w:val="28"/>
        </w:rPr>
        <w:t xml:space="preserve">есчастный случай со смертельным исходом, произошедший </w:t>
        <w:br/>
        <w:t xml:space="preserve">в филиале ПАО «Россети Центр»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«Белгородэнерго»</w:t>
      </w:r>
    </w:p>
    <w:p>
      <w:pPr>
        <w:pStyle w:val="Style18"/>
        <w:tabs>
          <w:tab w:val="clear" w:pos="709"/>
          <w:tab w:val="left" w:pos="142" w:leader="none"/>
        </w:tabs>
        <w:suppressAutoHyphens w:val="true"/>
        <w:spacing w:lineRule="auto" w:line="360"/>
        <w:ind w:left="568" w:right="-286" w:firstLine="283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Дата происшествия:</w:t>
      </w:r>
      <w:r>
        <w:rPr>
          <w:sz w:val="28"/>
          <w:szCs w:val="28"/>
        </w:rPr>
        <w:t xml:space="preserve"> 10 июня 2022 г.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Место несчастного случая:</w:t>
      </w:r>
      <w:r>
        <w:rPr/>
        <w:t xml:space="preserve"> </w:t>
      </w:r>
      <w:r>
        <w:rPr>
          <w:sz w:val="28"/>
          <w:szCs w:val="28"/>
        </w:rPr>
        <w:t>подстанция 35/10 кВ «Крюково», Белгородская область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Описание несчастного случая: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устранения нагрева на шпильке фазы «С» ввода 10 кВ 1Т ПС 35 кВ Крюково на место работ была направлена бригада </w:t>
        <w:br/>
        <w:t xml:space="preserve">в составе: ответственного руководителя работ – мастера С.; производителя работ, </w:t>
        <w:br/>
        <w:t xml:space="preserve">с совмещением обязанностей допускающего – электрослесаря Ю., членов бригады: электрослесаря А. и электрослесаря В.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Для безопасного производства работ трансформатор 1Т ПС 35 кВ Крюково был выведен в ремонт. Оперативные переключения по выводу в ремонт производились с 06:08 по 06:22 этого же дня оперативно-выездной бригадой.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Примерно в 10:50 бригада Южного участка службы подстанций прибыла </w:t>
        <w:br/>
        <w:t xml:space="preserve">к месту проведения работ – на ПС 35 кВ Крюково. Мастер С, совместно </w:t>
        <w:br/>
        <w:t xml:space="preserve">с электрослесарем Ю., зашли на подстанцию. Допускающий Ю. взял наряд-допуск и ключ от ячеек у мастера С. и подошёл к ячейке № 3 «ввод 10 кВ-I», чтобы убедиться в соответствии выполненных мер безопасности, указанным в наряде-допуске. Мастер С. направился за территорию подстанции к бригадному автомобилю. Ю. открыл дверцу верхнего отсека ячейки № 3 «ввод 10 кВ-I» </w:t>
        <w:br/>
        <w:t xml:space="preserve">и убедился, что заземляющие ножи РШМ-10 включены в сторону шинного моста 10 кВ 1Т, после чего закрыл дверцу верхнего отсека ячейки № 3 на ключ. Затем Ю. вышел с территории подстанции и отдал ключ от ячеек мастеру С.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3506470" cy="4658995"/>
            <wp:effectExtent l="0" t="0" r="0" b="0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Мастер С. положил ключ от ячеек в задний отсек кузова бригадного автомобиля и отошёл за правый борт автомобиля. В это время допускающий Ю. отправился в домик связи на территории подстанции и по стационарному телефону доложил диспетчеру, что на ПС 35 кВ Крюково по наряду-допуску № 967/ОС рабочее место подготовлено и ограждено, плакаты безопасности вывешены.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В 11:02 диспетчер по стационарному телефону выдал команду допускающему Ю. проинструктировать и допустить бригаду по наряду-допуску для устранения нагрева на шпильке ввода 10 кВ фазы «С» трансформатора 1Т.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После получения команды диспетчера электрослесарь Ю. стал оформлять записи в оперативном журнале и в наряде-допуске, о разрешении диспетчера </w:t>
        <w:br/>
        <w:t>на проведение целевого инструктажа и допуск бригады к работе по наряду-допуску. В это время мастер С. отправился в сторону от подстанции по личным делам.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В 11:04 действием МТЗ отключился выключатель реклоузера РЕК-04012 </w:t>
        <w:br/>
        <w:t xml:space="preserve">на ВЛ 10 кВ №10 ПС 35 кВ Крюково. Возвращаясь, по пути следования </w:t>
        <w:br/>
        <w:t xml:space="preserve">к бригадному автомобилю мастер С. услышал характерный треск электрической дуги и побежал на территорию подстанции 35 кВ Крюково.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hanging="0"/>
        <w:rPr>
          <w:sz w:val="28"/>
          <w:szCs w:val="28"/>
        </w:rPr>
      </w:pPr>
      <w:r>
        <w:rPr/>
        <w:drawing>
          <wp:inline distT="0" distB="0" distL="0" distR="0">
            <wp:extent cx="6312535" cy="4122420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8423" t="24581" r="16802" b="1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Там он увидел, что на территории ОРУ 35 кВ электрослесарь В. лежит </w:t>
        <w:br/>
        <w:t xml:space="preserve">на спине около ячейки № 3, ноги лежат на железобетонных плитах кабельного канала. Мастер С. закричал: «В. попал под напряжение!». 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В 11:04 на территорию ОРУ 35 кВ из домика связи прибежали электрослесарь Ю. и из бригадного автомобиля электрослесарь, совмещающий обязанности водителя Ю. сказал А., чтобы он вызвал скорую медицинскую помощь. Затем Ю. и мастер С. вытащили В. из ячейки № 3, уложили на плиты кабельного канала. Ю. нанес прекардиальный удар по грудной клетке В., после чего В. издал хрип. Затем Ю. и С. перенесли В. в зону рабочего места на траву около трансформатора 1Т и приступили к реанимационным мероприятиям. Примерно через 20 минут прибыла скорая медицинская помощь. Работники скорой помощи попросили снять с пострадавшего В. спецодежду. По окончании осмотра медицинские работники констатировали смерть В. и вызвали сотрудников полиции.</w:t>
      </w:r>
    </w:p>
    <w:p>
      <w:pPr>
        <w:pStyle w:val="Style18"/>
        <w:tabs>
          <w:tab w:val="clear" w:pos="709"/>
          <w:tab w:val="left" w:pos="-57" w:leader="none"/>
          <w:tab w:val="left" w:pos="0" w:leader="none"/>
          <w:tab w:val="left" w:pos="142" w:leader="none"/>
          <w:tab w:val="left" w:pos="851" w:leader="none"/>
          <w:tab w:val="left" w:pos="1418" w:leader="none"/>
        </w:tabs>
        <w:suppressAutoHyphens w:val="true"/>
        <w:spacing w:lineRule="auto" w:line="360"/>
        <w:ind w:right="-286" w:firstLine="851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Причины несчастного случая: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Неудовлетворительная организация и производство работ </w:t>
        <w:br/>
        <w:t>в электроустановках, выразившаяся в: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>- нахождении электрослесаря в действующей электроустановке (ячейка КРУН-IV 10 кВ № 3 «ввод 10 кВ-1»), нахождение в которой не предусмотрено выданным заданием;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- нахождении электрослесаря на территории ПС 35/10 Крюково </w:t>
        <w:br/>
        <w:t xml:space="preserve">до получения целевого инструктажа и оформления допуска бригады к работе </w:t>
        <w:br/>
        <w:t>по наряду-допуску;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- в необеспечении постоянного контроля за всеми членами бригады </w:t>
        <w:br/>
        <w:t>со стороны мастера участка;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- несоблюдении порядка подготовки рабочего места, а именно </w:t>
        <w:br/>
        <w:t>не привлекался работник с группой III для подготовки рабочего места при совмещении производителем работ обязанностей допускающего;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что явилось нарушением требований: 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>- п.п. 4.2, 6.32, 10.2 Правил по охране труда при эксплуатации электроустановок, утверждённых приказом Минтруда России от 15.12.2020 № 903н (далее – ПОТ ЭЭУ).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- п.п. 1.31; 2.1; 3.1.2; 3.1.4; 3.1.37; 3.8 ИОТ БП 18-БЛ/003-03/2018 Инструкции по охране труда для электрослесаря по ремонту оборудования распределительных устройств. 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Отсутствие контроля со стороны мастера за нахождением на территории ОРУ члена бригады до начала выполнения работ, что привело к несчастному случаю со смертельным исходом, что явилось нарушением требований п. 2.10 Должностной инструкции мастера Южного участка службы подстанций управления высоковольтных сетей филиала ПАО «Россети Центр» – «Белгородэнерго» ДИ БЛ 350097560/350024993-05/2021. </w:t>
      </w:r>
    </w:p>
    <w:p>
      <w:pPr>
        <w:pStyle w:val="Style18"/>
        <w:suppressAutoHyphens w:val="true"/>
        <w:spacing w:lineRule="auto" w:line="360"/>
        <w:ind w:right="-284" w:firstLine="851"/>
        <w:rPr>
          <w:bCs/>
          <w:sz w:val="28"/>
          <w:szCs w:val="28"/>
        </w:rPr>
      </w:pPr>
      <w:r>
        <w:rPr>
          <w:sz w:val="28"/>
          <w:szCs w:val="28"/>
        </w:rPr>
        <w:t>Отсутствие взаимоконтроля со стороны электрослесаря по ремонту оборудования распределительных устройств 4 разряда над действиями члена бригады для исключения ошибочного попадания на действующее оборудование, что явилось нарушением требований п. 2.12 Должностной инструкции электрослесаря по ремонту оборудования распределительных устройств 4 разряда Южного участка службы подстанций управления высоковольтных сетей филиала ПАО «Россети Центр» – «Белгородэнерго» ДИ БЛ 350097560/350506879-05/2021.</w:t>
      </w:r>
    </w:p>
    <w:p>
      <w:pPr>
        <w:pStyle w:val="Style18"/>
        <w:suppressAutoHyphens w:val="true"/>
        <w:spacing w:lineRule="auto" w:line="360"/>
        <w:ind w:right="-284" w:firstLine="851"/>
        <w:rPr/>
      </w:pPr>
      <w:r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>
        <w:rPr>
          <w:i/>
          <w:sz w:val="28"/>
          <w:szCs w:val="28"/>
        </w:rPr>
        <w:t>:</w:t>
      </w:r>
      <w:r>
        <w:rPr/>
        <w:t xml:space="preserve"> 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Усилен контроль за качеством проверки знаний выборочным участием </w:t>
        <w:br/>
        <w:t xml:space="preserve">в работе комиссий структурных подразделений членов ПДК филиала </w:t>
        <w:br/>
        <w:t>ПАО «Россети Центр» – «Белгородэнерго».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>Не допускается нахождение работников в одном лице без членов бригады при выполнении работ в электроустановках выше 1000В по наряду-допуску, кроме случаев, указанных в п.11.2. ПОТ ЭЭУ.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>Во время доклада персонала диспетчеру ЦУС о проведении оперативных переключений дополнительно докладывается о применении переносного видеорегистратора.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>При выполнении работ по нарядам-допускам в электроустановках закрываются на ключ ячейки, оставшиеся под напряжением.</w:t>
      </w:r>
    </w:p>
    <w:p>
      <w:pPr>
        <w:pStyle w:val="Style18"/>
        <w:suppressAutoHyphens w:val="true"/>
        <w:spacing w:lineRule="auto" w:line="360"/>
        <w:ind w:right="-284" w:firstLine="851"/>
        <w:rPr>
          <w:sz w:val="28"/>
          <w:szCs w:val="28"/>
        </w:rPr>
      </w:pPr>
      <w:r>
        <w:rPr>
          <w:sz w:val="28"/>
          <w:szCs w:val="28"/>
        </w:rPr>
        <w:t xml:space="preserve">Усилен контроль со стороны должностных лиц за производством работ </w:t>
        <w:br/>
        <w:t>в электроустановках</w:t>
      </w:r>
    </w:p>
    <w:p>
      <w:pPr>
        <w:pStyle w:val="Style18"/>
        <w:suppressAutoHyphens w:val="true"/>
        <w:spacing w:lineRule="auto" w:line="360"/>
        <w:ind w:right="-284" w:firstLine="851"/>
        <w:rPr>
          <w:rFonts w:ascii="Georgia" w:hAnsi="Georgia"/>
          <w:szCs w:val="24"/>
        </w:rPr>
      </w:pPr>
      <w:r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>
      <w:pPr>
        <w:pStyle w:val="23"/>
        <w:spacing w:lineRule="auto" w:line="360" w:before="0" w:after="0"/>
        <w:ind w:left="0" w:right="-286"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Виновные должностные лица и работники депремированы (8 чел.), объявлен выговор 5 работникам, объявлено замечание – 2, от занимаемой должности освобожден 1 человек.</w:t>
      </w:r>
    </w:p>
    <w:p>
      <w:pPr>
        <w:pStyle w:val="23"/>
        <w:spacing w:lineRule="auto" w:line="360" w:before="0" w:after="0"/>
        <w:ind w:left="0" w:right="-286" w:firstLine="851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/>
      </w:r>
    </w:p>
    <w:p>
      <w:pPr>
        <w:pStyle w:val="23"/>
        <w:spacing w:lineRule="auto" w:line="360" w:before="0" w:after="0"/>
        <w:ind w:left="0" w:right="-286" w:firstLine="851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/>
      </w:r>
    </w:p>
    <w:p>
      <w:pPr>
        <w:pStyle w:val="23"/>
        <w:spacing w:lineRule="auto" w:line="360" w:before="0" w:after="0"/>
        <w:ind w:left="0" w:right="-286" w:firstLine="851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/>
      </w:r>
    </w:p>
    <w:p>
      <w:pPr>
        <w:pStyle w:val="23"/>
        <w:spacing w:lineRule="auto" w:line="360" w:before="0" w:after="0"/>
        <w:ind w:left="0" w:right="-286" w:firstLine="851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</w:t>
      </w:r>
      <w:r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>
      <w:pPr>
        <w:pStyle w:val="Normal"/>
        <w:spacing w:lineRule="auto" w:line="360"/>
        <w:ind w:right="-284" w:firstLine="720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Исходя из анализа обстоятельств и причин смертельных несчастных случаев на энергоустановках, Ростехнадзор рекомендует руководителям организаций:</w:t>
      </w:r>
    </w:p>
    <w:p>
      <w:pPr>
        <w:pStyle w:val="Style18"/>
        <w:tabs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>1.</w:t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>
      <w:pPr>
        <w:pStyle w:val="Style18"/>
        <w:tabs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>2.</w:t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>
      <w:pPr>
        <w:pStyle w:val="Style18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>3.</w:t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  <w:br/>
        <w:t>не прошедший проверку знаний, к работам в электроустановках не допускать.</w:t>
      </w:r>
    </w:p>
    <w:p>
      <w:pPr>
        <w:pStyle w:val="Style18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>4.</w:t>
        <w:tab/>
        <w:t xml:space="preserve">Обеспечить установленный порядок содержания, применения </w:t>
        <w:br/>
        <w:t>и испытания средств защиты.</w:t>
      </w:r>
    </w:p>
    <w:p>
      <w:pPr>
        <w:pStyle w:val="Style18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>5.</w:t>
        <w:tab/>
        <w:t>Усилить контроль за выполнением мероприятий, обеспечивающих безопасность работ.</w:t>
      </w:r>
    </w:p>
    <w:p>
      <w:pPr>
        <w:pStyle w:val="Style18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>6.</w:t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  <w:br/>
        <w:t>и после перерыва на обед.</w:t>
      </w:r>
    </w:p>
    <w:p>
      <w:pPr>
        <w:pStyle w:val="Style18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 xml:space="preserve">7. Повысить уровень организации работ по обслуживанию, замене </w:t>
        <w:br/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>
      <w:pPr>
        <w:pStyle w:val="Style18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 xml:space="preserve">8. Не допускать персонал к проведению работ в особо опасных помещениях </w:t>
        <w:br/>
        <w:t>и помещениях с повышенной опасностью без электрозащитных средств.</w:t>
      </w:r>
    </w:p>
    <w:p>
      <w:pPr>
        <w:pStyle w:val="Style18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spacing w:lineRule="auto" w:line="360"/>
        <w:ind w:right="-284" w:firstLine="709"/>
        <w:rPr>
          <w:sz w:val="28"/>
          <w:szCs w:val="28"/>
        </w:rPr>
      </w:pPr>
      <w:r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>
      <w:pPr>
        <w:pStyle w:val="P4"/>
        <w:shd w:val="clear" w:color="auto" w:fill="FFFFFF"/>
        <w:spacing w:lineRule="auto" w:line="360" w:beforeAutospacing="0" w:before="0" w:afterAutospacing="0" w:after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>
        <w:rPr/>
        <w:t xml:space="preserve"> </w:t>
      </w:r>
      <w:r>
        <w:rPr>
          <w:sz w:val="28"/>
          <w:szCs w:val="28"/>
        </w:rPr>
        <w:t>указаний, полученных при целевом инструктаже.</w:t>
      </w:r>
    </w:p>
    <w:p>
      <w:pPr>
        <w:pStyle w:val="P4"/>
        <w:shd w:val="clear" w:color="auto" w:fill="FFFFFF"/>
        <w:spacing w:lineRule="auto" w:line="360" w:beforeAutospacing="0" w:before="0" w:afterAutospacing="0" w:after="0"/>
        <w:ind w:right="-284"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11. В организациях должны регулярно проводиться дни охраны труда, </w:t>
        <w:br/>
        <w:t xml:space="preserve">на которых необходимо не только изучать требования правил, но и разъяснять, </w:t>
        <w:br/>
        <w:t>чем данные требования обусловлены</w:t>
      </w:r>
      <w:r>
        <w:rPr>
          <w:spacing w:val="-6"/>
          <w:sz w:val="28"/>
          <w:szCs w:val="28"/>
        </w:rPr>
        <w:t>.</w:t>
      </w:r>
    </w:p>
    <w:p>
      <w:pPr>
        <w:pStyle w:val="P4"/>
        <w:shd w:val="clear" w:color="auto" w:fill="FFFFFF"/>
        <w:spacing w:lineRule="auto" w:line="360" w:beforeAutospacing="0" w:before="0" w:afterAutospacing="0" w:after="0"/>
        <w:ind w:right="-284" w:hanging="0"/>
        <w:jc w:val="both"/>
        <w:rPr/>
      </w:pPr>
      <w:r>
        <w:rPr/>
      </w:r>
    </w:p>
    <w:sectPr>
      <w:headerReference w:type="default" r:id="rId6"/>
      <w:headerReference w:type="first" r:id="rId7"/>
      <w:type w:val="nextPage"/>
      <w:pgSz w:w="11906" w:h="16838"/>
      <w:pgMar w:left="1418" w:right="851" w:gutter="0" w:header="284" w:top="684" w:footer="0" w:bottom="426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Arial Narrow">
    <w:charset w:val="01"/>
    <w:family w:val="roman"/>
    <w:pitch w:val="variable"/>
  </w:font>
  <w:font w:name="Open Sans">
    <w:charset w:val="01"/>
    <w:family w:val="swiss"/>
    <w:pitch w:val="variable"/>
  </w:font>
  <w:font w:name="Calibri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853428078"/>
    </w:sdtPr>
    <w:sdtContent>
      <w:p>
        <w:pPr>
          <w:pStyle w:val="Style21"/>
          <w:jc w:val="center"/>
          <w:rPr/>
        </w:pPr>
        <w:r>
          <w:rPr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tabs>
        <w:tab w:val="left" w:pos="4395" w:leader="none"/>
        <w:tab w:val="center" w:pos="4677" w:leader="none"/>
        <w:tab w:val="right" w:pos="9355" w:leader="none"/>
      </w:tabs>
      <w:ind w:right="139" w:firstLine="709"/>
      <w:jc w:val="right"/>
      <w:rPr/>
    </w:pPr>
    <w:r>
      <w:rPr/>
      <w:t>Приложение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pStyle w:val="4"/>
      <w:numFmt w:val="decimal"/>
      <w:lvlText w:val="%1"/>
      <w:lvlJc w:val="left"/>
      <w:pPr>
        <w:tabs>
          <w:tab w:val="num" w:pos="502"/>
        </w:tabs>
        <w:ind w:left="425" w:hanging="283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1."/>
      <w:lvlJc w:val="left"/>
      <w:pPr>
        <w:tabs>
          <w:tab w:val="num" w:pos="0"/>
        </w:tabs>
        <w:ind w:left="1800" w:hanging="720"/>
      </w:pPr>
      <w:rPr>
        <w:i w:val="false"/>
        <w:u w:val="none"/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520" w:hanging="720"/>
      </w:pPr>
      <w:rPr>
        <w:i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600" w:hanging="1080"/>
      </w:pPr>
      <w:rPr>
        <w:i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320" w:hanging="1080"/>
      </w:pPr>
      <w:rPr>
        <w:i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400" w:hanging="1440"/>
      </w:pPr>
      <w:rPr>
        <w:i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80" w:hanging="1800"/>
      </w:pPr>
      <w:rPr>
        <w:i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200" w:hanging="1800"/>
      </w:pPr>
      <w:rPr>
        <w:i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280" w:hanging="2160"/>
      </w:pPr>
      <w:rPr>
        <w:i/>
        <w:u w:val="singl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357"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before="0" w:after="0"/>
      <w:ind w:firstLine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1">
    <w:name w:val="Heading 1"/>
    <w:basedOn w:val="Normal"/>
    <w:next w:val="Normal"/>
    <w:qFormat/>
    <w:pPr>
      <w:keepNext w:val="true"/>
      <w:overflowPunct w:val="true"/>
      <w:spacing w:before="40" w:after="0"/>
      <w:jc w:val="center"/>
      <w:textAlignment w:val="baseline"/>
      <w:outlineLvl w:val="0"/>
    </w:pPr>
    <w:rPr>
      <w:b/>
      <w:sz w:val="28"/>
    </w:rPr>
  </w:style>
  <w:style w:type="paragraph" w:styleId="2">
    <w:name w:val="Heading 2"/>
    <w:basedOn w:val="Normal"/>
    <w:next w:val="Normal"/>
    <w:qFormat/>
    <w:pPr>
      <w:keepNext w:val="true"/>
      <w:tabs>
        <w:tab w:val="clear" w:pos="709"/>
        <w:tab w:val="left" w:pos="0" w:leader="none"/>
      </w:tabs>
      <w:suppressAutoHyphens w:val="true"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Normal"/>
    <w:next w:val="Normal"/>
    <w:qFormat/>
    <w:pPr>
      <w:keepNext w:val="true"/>
      <w:tabs>
        <w:tab w:val="left" w:pos="709" w:leader="none"/>
      </w:tabs>
      <w:spacing w:lineRule="auto" w:line="216"/>
      <w:ind w:firstLine="284"/>
      <w:jc w:val="center"/>
      <w:outlineLvl w:val="2"/>
    </w:pPr>
    <w:rPr>
      <w:b/>
    </w:rPr>
  </w:style>
  <w:style w:type="paragraph" w:styleId="4">
    <w:name w:val="Heading 4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sz w:val="18"/>
    </w:rPr>
  </w:style>
  <w:style w:type="paragraph" w:styleId="8">
    <w:name w:val="Heading 8"/>
    <w:basedOn w:val="Normal"/>
    <w:next w:val="Normal"/>
    <w:qFormat/>
    <w:pPr>
      <w:keepNext w:val="true"/>
      <w:ind w:left="705" w:firstLine="709"/>
      <w:jc w:val="center"/>
      <w:outlineLvl w:val="7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qFormat/>
    <w:rPr/>
  </w:style>
  <w:style w:type="character" w:styleId="Style9" w:customStyle="1">
    <w:name w:val="Текст выноски Знак"/>
    <w:link w:val="aa"/>
    <w:qFormat/>
    <w:rsid w:val="00dd35fb"/>
    <w:rPr>
      <w:rFonts w:ascii="Tahoma" w:hAnsi="Tahoma" w:cs="Tahoma"/>
      <w:sz w:val="16"/>
      <w:szCs w:val="16"/>
    </w:rPr>
  </w:style>
  <w:style w:type="character" w:styleId="SubtleEmphasis">
    <w:name w:val="Subtle Emphasis"/>
    <w:uiPriority w:val="19"/>
    <w:qFormat/>
    <w:rsid w:val="00813cec"/>
    <w:rPr>
      <w:i/>
      <w:iCs/>
      <w:color w:val="808080"/>
    </w:rPr>
  </w:style>
  <w:style w:type="character" w:styleId="S3" w:customStyle="1">
    <w:name w:val="s3"/>
    <w:qFormat/>
    <w:rsid w:val="00c51f05"/>
    <w:rPr/>
  </w:style>
  <w:style w:type="character" w:styleId="21" w:customStyle="1">
    <w:name w:val="Основной текст (2)_"/>
    <w:link w:val="24"/>
    <w:uiPriority w:val="99"/>
    <w:qFormat/>
    <w:locked/>
    <w:rsid w:val="008a6dd3"/>
    <w:rPr>
      <w:rFonts w:ascii="Arial Narrow" w:hAnsi="Arial Narrow" w:cs="Arial Narrow"/>
      <w:shd w:fill="FFFFFF" w:val="clear"/>
    </w:rPr>
  </w:style>
  <w:style w:type="character" w:styleId="Style10" w:customStyle="1">
    <w:name w:val="Нижний колонтитул Знак"/>
    <w:basedOn w:val="DefaultParagraphFont"/>
    <w:link w:val="af1"/>
    <w:uiPriority w:val="99"/>
    <w:qFormat/>
    <w:rsid w:val="00d92267"/>
    <w:rPr>
      <w:sz w:val="24"/>
    </w:rPr>
  </w:style>
  <w:style w:type="character" w:styleId="Style11" w:customStyle="1">
    <w:name w:val="Верхний колонтитул Знак"/>
    <w:basedOn w:val="DefaultParagraphFont"/>
    <w:link w:val="a6"/>
    <w:uiPriority w:val="99"/>
    <w:qFormat/>
    <w:rsid w:val="00d92267"/>
    <w:rPr>
      <w:sz w:val="24"/>
    </w:rPr>
  </w:style>
  <w:style w:type="character" w:styleId="FontStyle37" w:customStyle="1">
    <w:name w:val="Font Style37"/>
    <w:basedOn w:val="DefaultParagraphFont"/>
    <w:uiPriority w:val="99"/>
    <w:qFormat/>
    <w:rsid w:val="00a73621"/>
    <w:rPr>
      <w:rFonts w:ascii="Times New Roman" w:hAnsi="Times New Roman" w:cs="Times New Roman"/>
      <w:sz w:val="22"/>
      <w:szCs w:val="22"/>
    </w:rPr>
  </w:style>
  <w:style w:type="character" w:styleId="Style12">
    <w:name w:val="Интернет-ссылка"/>
    <w:basedOn w:val="DefaultParagraphFont"/>
    <w:unhideWhenUsed/>
    <w:rsid w:val="00521dc6"/>
    <w:rPr>
      <w:color w:val="0000FF" w:themeColor="hyperlink"/>
      <w:u w:val="single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4">
    <w:name w:val="Body Text"/>
    <w:basedOn w:val="Normal"/>
    <w:pPr>
      <w:ind w:right="43" w:firstLine="709"/>
      <w:jc w:val="center"/>
    </w:pPr>
    <w:rPr>
      <w:b/>
      <w:sz w:val="28"/>
    </w:rPr>
  </w:style>
  <w:style w:type="paragraph" w:styleId="Style15">
    <w:name w:val="List"/>
    <w:basedOn w:val="Style14"/>
    <w:pPr/>
    <w:rPr>
      <w:rFonts w:cs="Lohit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211" w:customStyle="1">
    <w:name w:val="Основной текст 21"/>
    <w:basedOn w:val="Normal"/>
    <w:qFormat/>
    <w:pPr>
      <w:overflowPunct w:val="true"/>
      <w:ind w:firstLine="284"/>
      <w:textAlignment w:val="baseline"/>
    </w:pPr>
    <w:rPr/>
  </w:style>
  <w:style w:type="paragraph" w:styleId="BodyTextIndent3">
    <w:name w:val="Body Text Indent 3"/>
    <w:basedOn w:val="Normal"/>
    <w:qFormat/>
    <w:pPr>
      <w:ind w:firstLine="360"/>
    </w:pPr>
    <w:rPr>
      <w:sz w:val="22"/>
    </w:rPr>
  </w:style>
  <w:style w:type="paragraph" w:styleId="Style18" w:customStyle="1">
    <w:name w:val="ОСН"/>
    <w:basedOn w:val="Normal"/>
    <w:qFormat/>
    <w:pPr>
      <w:spacing w:lineRule="auto" w:line="480"/>
      <w:ind w:firstLine="284"/>
    </w:pPr>
    <w:rPr/>
  </w:style>
  <w:style w:type="paragraph" w:styleId="BodyTextIndent2">
    <w:name w:val="Body Text Indent 2"/>
    <w:basedOn w:val="Normal"/>
    <w:qFormat/>
    <w:pPr>
      <w:tabs>
        <w:tab w:val="clear" w:pos="709"/>
        <w:tab w:val="left" w:pos="0" w:leader="none"/>
      </w:tabs>
    </w:pPr>
    <w:rPr/>
  </w:style>
  <w:style w:type="paragraph" w:styleId="BodyText2">
    <w:name w:val="Body Text 2"/>
    <w:basedOn w:val="Normal"/>
    <w:qFormat/>
    <w:pPr/>
    <w:rPr/>
  </w:style>
  <w:style w:type="paragraph" w:styleId="BodyText3">
    <w:name w:val="Body Text 3"/>
    <w:basedOn w:val="Normal"/>
    <w:qFormat/>
    <w:pPr>
      <w:overflowPunct w:val="true"/>
      <w:textAlignment w:val="baseline"/>
    </w:pPr>
    <w:rPr/>
  </w:style>
  <w:style w:type="paragraph" w:styleId="Style19">
    <w:name w:val="Body Text Indent"/>
    <w:basedOn w:val="Normal"/>
    <w:pPr>
      <w:ind w:firstLine="284"/>
    </w:pPr>
    <w:rPr/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Normal"/>
    <w:link w:val="a7"/>
    <w:uiPriority w:val="99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Caption">
    <w:name w:val="caption"/>
    <w:basedOn w:val="Normal"/>
    <w:next w:val="Normal"/>
    <w:qFormat/>
    <w:pPr>
      <w:jc w:val="center"/>
    </w:pPr>
    <w:rPr>
      <w:b/>
      <w:sz w:val="16"/>
    </w:rPr>
  </w:style>
  <w:style w:type="paragraph" w:styleId="BalloonText">
    <w:name w:val="Balloon Text"/>
    <w:basedOn w:val="Normal"/>
    <w:link w:val="ab"/>
    <w:qFormat/>
    <w:rsid w:val="00dd35fb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2b428b"/>
    <w:pPr>
      <w:spacing w:beforeAutospacing="1" w:afterAutospacing="1"/>
      <w:ind w:hanging="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c131e1"/>
    <w:pPr>
      <w:spacing w:before="0" w:after="0"/>
      <w:ind w:left="720" w:firstLine="709"/>
      <w:contextualSpacing/>
    </w:pPr>
    <w:rPr/>
  </w:style>
  <w:style w:type="paragraph" w:styleId="22" w:customStyle="1">
    <w:name w:val="Основной текст (2)"/>
    <w:basedOn w:val="Normal"/>
    <w:link w:val="23"/>
    <w:uiPriority w:val="99"/>
    <w:qFormat/>
    <w:rsid w:val="008a6dd3"/>
    <w:pPr>
      <w:widowControl w:val="false"/>
      <w:shd w:val="clear" w:color="auto" w:fill="FFFFFF"/>
      <w:spacing w:lineRule="exact" w:line="226"/>
      <w:ind w:hanging="0"/>
      <w:jc w:val="left"/>
    </w:pPr>
    <w:rPr>
      <w:rFonts w:ascii="Arial Narrow" w:hAnsi="Arial Narrow" w:cs="Arial Narrow"/>
      <w:sz w:val="20"/>
    </w:rPr>
  </w:style>
  <w:style w:type="paragraph" w:styleId="NoSpacing">
    <w:name w:val="No Spacing"/>
    <w:uiPriority w:val="1"/>
    <w:qFormat/>
    <w:rsid w:val="009a795a"/>
    <w:pPr>
      <w:widowControl/>
      <w:bidi w:val="0"/>
      <w:spacing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Style191" w:customStyle="1">
    <w:name w:val="Style19"/>
    <w:basedOn w:val="Normal"/>
    <w:uiPriority w:val="99"/>
    <w:qFormat/>
    <w:rsid w:val="00827fdc"/>
    <w:pPr>
      <w:widowControl w:val="false"/>
      <w:ind w:hanging="0"/>
      <w:jc w:val="left"/>
    </w:pPr>
    <w:rPr>
      <w:szCs w:val="24"/>
    </w:rPr>
  </w:style>
  <w:style w:type="paragraph" w:styleId="11" w:customStyle="1">
    <w:name w:val="Абзац списка1"/>
    <w:basedOn w:val="Normal"/>
    <w:qFormat/>
    <w:rsid w:val="00827fdc"/>
    <w:pPr>
      <w:spacing w:lineRule="auto" w:line="276" w:before="0" w:after="200"/>
      <w:ind w:left="720" w:hanging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P4" w:customStyle="1">
    <w:name w:val="p4"/>
    <w:basedOn w:val="Normal"/>
    <w:qFormat/>
    <w:rsid w:val="00827fdc"/>
    <w:pPr>
      <w:spacing w:beforeAutospacing="1" w:afterAutospacing="1"/>
      <w:ind w:hanging="0"/>
      <w:jc w:val="left"/>
    </w:pPr>
    <w:rPr>
      <w:szCs w:val="24"/>
    </w:rPr>
  </w:style>
  <w:style w:type="paragraph" w:styleId="Style22">
    <w:name w:val="Footer"/>
    <w:basedOn w:val="Normal"/>
    <w:link w:val="af2"/>
    <w:uiPriority w:val="99"/>
    <w:rsid w:val="00d92267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23" w:customStyle="1">
    <w:name w:val="Абзац списка2"/>
    <w:basedOn w:val="Normal"/>
    <w:qFormat/>
    <w:rsid w:val="0093163b"/>
    <w:pPr>
      <w:spacing w:lineRule="auto" w:line="276" w:before="0" w:after="200"/>
      <w:ind w:left="720" w:hanging="0"/>
      <w:contextualSpacing/>
      <w:jc w:val="left"/>
    </w:pPr>
    <w:rPr>
      <w:rFonts w:ascii="Calibri" w:hAnsi="Calibri"/>
      <w:sz w:val="22"/>
      <w:szCs w:val="22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9a795a"/>
    <w:rPr>
      <w:rFonts w:asciiTheme="minorHAnsi" w:hAnsiTheme="minorHAnsi" w:eastAsiaTheme="minorEastAsia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79B72-2D5D-4A94-BF22-0D70194D4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Application>LibreOffice/7.2.4.1$Linux_X86_64 LibreOffice_project/20$Build-1</Application>
  <AppVersion>15.0000</AppVersion>
  <Pages>14</Pages>
  <Words>3818</Words>
  <Characters>19322</Characters>
  <CharactersWithSpaces>22288</CharactersWithSpaces>
  <Paragraphs>107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2022-10-31T06:38:00Z</dcterms:created>
  <dc:creator>Sbitnev</dc:creator>
  <dc:description/>
  <dc:language>ru-RU</dc:language>
  <cp:lastModifiedBy/>
  <cp:lastPrinted>2020-10-09T09:07:00Z</cp:lastPrinted>
  <dcterms:modified xsi:type="dcterms:W3CDTF">2023-03-14T15:43:54Z</dcterms:modified>
  <cp:revision>59</cp:revision>
  <dc:subject/>
  <dc:title>Министерство энергетики Российской Федерации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-1224392837</vt:i4>
  </property>
  <property fmtid="{D5CDD505-2E9C-101B-9397-08002B2CF9AE}" pid="3" name="_NewReviewCycle">
    <vt:lpwstr/>
  </property>
</Properties>
</file>